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1" w:rsidRPr="00813DD8" w:rsidRDefault="007A13D1" w:rsidP="007A13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813DD8">
        <w:rPr>
          <w:rFonts w:ascii="Arial" w:eastAsia="Times New Roman" w:hAnsi="Arial" w:cs="Arial"/>
          <w:b/>
          <w:sz w:val="20"/>
          <w:szCs w:val="20"/>
          <w:lang w:val="nl-NL"/>
        </w:rPr>
        <w:t xml:space="preserve">Op 28 november 2018 organiseert </w:t>
      </w:r>
      <w:proofErr w:type="spellStart"/>
      <w:r w:rsidRPr="00813DD8">
        <w:rPr>
          <w:rFonts w:ascii="Arial" w:eastAsia="Times New Roman" w:hAnsi="Arial" w:cs="Arial"/>
          <w:b/>
          <w:sz w:val="20"/>
          <w:szCs w:val="20"/>
          <w:lang w:val="nl-NL"/>
        </w:rPr>
        <w:t>Sanquin</w:t>
      </w:r>
      <w:proofErr w:type="spellEnd"/>
      <w:r w:rsidRPr="00813DD8">
        <w:rPr>
          <w:rFonts w:ascii="Arial" w:eastAsia="Times New Roman" w:hAnsi="Arial" w:cs="Arial"/>
          <w:b/>
          <w:sz w:val="20"/>
          <w:szCs w:val="20"/>
          <w:lang w:val="nl-NL"/>
        </w:rPr>
        <w:t xml:space="preserve"> de </w:t>
      </w:r>
      <w:proofErr w:type="spellStart"/>
      <w:r w:rsidRPr="00813DD8">
        <w:rPr>
          <w:rFonts w:ascii="Arial" w:eastAsia="Times New Roman" w:hAnsi="Arial" w:cs="Arial"/>
          <w:b/>
          <w:sz w:val="20"/>
          <w:szCs w:val="20"/>
          <w:lang w:val="nl-NL"/>
        </w:rPr>
        <w:t>Sanquinavond</w:t>
      </w:r>
      <w:proofErr w:type="spellEnd"/>
      <w:r w:rsidRPr="00813DD8">
        <w:rPr>
          <w:rFonts w:ascii="Arial" w:eastAsia="Times New Roman" w:hAnsi="Arial" w:cs="Arial"/>
          <w:b/>
          <w:sz w:val="20"/>
          <w:szCs w:val="20"/>
          <w:lang w:val="nl-NL"/>
        </w:rPr>
        <w:t>:</w:t>
      </w:r>
    </w:p>
    <w:p w:rsidR="007A13D1" w:rsidRPr="00813DD8" w:rsidRDefault="007A13D1" w:rsidP="007A13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813DD8" w:rsidRDefault="007A13D1" w:rsidP="007A13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3DD8">
        <w:rPr>
          <w:rFonts w:ascii="Arial" w:eastAsia="Times New Roman" w:hAnsi="Arial" w:cs="Arial"/>
          <w:b/>
          <w:sz w:val="20"/>
          <w:szCs w:val="20"/>
          <w:lang w:val="nl-NL"/>
        </w:rPr>
        <w:t>‘</w:t>
      </w:r>
      <w:r w:rsidR="000C44B1" w:rsidRPr="00813DD8">
        <w:rPr>
          <w:rFonts w:ascii="Arial" w:eastAsia="Times New Roman" w:hAnsi="Arial" w:cs="Arial"/>
          <w:b/>
          <w:sz w:val="20"/>
          <w:szCs w:val="20"/>
          <w:lang w:val="nl-NL"/>
        </w:rPr>
        <w:t>Ontwikkelingen nieuwe bloedproducten en hun toepassingen</w:t>
      </w:r>
      <w:r w:rsidRPr="00813DD8">
        <w:rPr>
          <w:rFonts w:ascii="Arial" w:hAnsi="Arial" w:cs="Arial"/>
          <w:b/>
          <w:sz w:val="20"/>
          <w:szCs w:val="20"/>
          <w:lang w:val="nl-NL"/>
        </w:rPr>
        <w:t>’</w:t>
      </w: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813DD8">
        <w:rPr>
          <w:rFonts w:ascii="Arial" w:hAnsi="Arial" w:cs="Arial"/>
          <w:b/>
          <w:color w:val="333333"/>
          <w:sz w:val="20"/>
          <w:szCs w:val="20"/>
          <w:lang w:val="nl-NL"/>
        </w:rPr>
        <w:t>Inleiding</w:t>
      </w:r>
    </w:p>
    <w:p w:rsidR="007A13D1" w:rsidRPr="00813DD8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  <w:r w:rsidRPr="00813DD8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De discussieleider van deze avond is dr. </w:t>
      </w:r>
      <w:r w:rsidR="000C44B1" w:rsidRPr="00813DD8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Dirk de Korte, Manager onderzoek, Sanquin Bloedbank en Blood </w:t>
      </w:r>
      <w:proofErr w:type="spellStart"/>
      <w:r w:rsidR="000C44B1" w:rsidRPr="00813DD8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Cell</w:t>
      </w:r>
      <w:proofErr w:type="spellEnd"/>
      <w:r w:rsidR="000C44B1" w:rsidRPr="00813DD8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Research</w:t>
      </w: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9"/>
        <w:gridCol w:w="7848"/>
      </w:tblGrid>
      <w:tr w:rsidR="007A13D1" w:rsidRPr="00813DD8" w:rsidTr="00B1410E">
        <w:trPr>
          <w:trHeight w:val="535"/>
        </w:trPr>
        <w:tc>
          <w:tcPr>
            <w:tcW w:w="1008" w:type="dxa"/>
            <w:shd w:val="clear" w:color="auto" w:fill="auto"/>
          </w:tcPr>
          <w:p w:rsidR="007A13D1" w:rsidRPr="00813DD8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813DD8"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  <w:proofErr w:type="spellEnd"/>
            <w:r w:rsidRPr="00813D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813DD8" w:rsidRDefault="007A13D1" w:rsidP="00B14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13DD8">
              <w:rPr>
                <w:rFonts w:ascii="Arial" w:hAnsi="Arial" w:cs="Arial"/>
                <w:sz w:val="20"/>
                <w:szCs w:val="20"/>
                <w:lang w:val="nl-NL"/>
              </w:rPr>
              <w:t xml:space="preserve">Vanaf </w:t>
            </w:r>
            <w:r w:rsidRPr="00813DD8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16.00</w:t>
            </w:r>
            <w:r w:rsidRPr="00813DD8">
              <w:rPr>
                <w:rFonts w:ascii="Arial" w:hAnsi="Arial" w:cs="Arial"/>
                <w:sz w:val="20"/>
                <w:szCs w:val="20"/>
                <w:lang w:val="nl-NL"/>
              </w:rPr>
              <w:t xml:space="preserve"> uur is de ontvangst met koffie en thee, start van programma </w:t>
            </w:r>
            <w:r w:rsidRPr="00813DD8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16.30 </w:t>
            </w:r>
            <w:r w:rsidRPr="00813DD8">
              <w:rPr>
                <w:rFonts w:ascii="Arial" w:hAnsi="Arial" w:cs="Arial"/>
                <w:sz w:val="20"/>
                <w:szCs w:val="20"/>
                <w:lang w:val="nl-NL"/>
              </w:rPr>
              <w:t xml:space="preserve">uur, einde </w:t>
            </w:r>
            <w:r w:rsidRPr="00813DD8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19.50</w:t>
            </w:r>
            <w:r w:rsidRPr="00813DD8">
              <w:rPr>
                <w:rFonts w:ascii="Arial" w:hAnsi="Arial" w:cs="Arial"/>
                <w:sz w:val="20"/>
                <w:szCs w:val="20"/>
                <w:lang w:val="nl-NL"/>
              </w:rPr>
              <w:t xml:space="preserve"> uur.</w:t>
            </w:r>
          </w:p>
        </w:tc>
      </w:tr>
      <w:tr w:rsidR="007A13D1" w:rsidRPr="00813DD8" w:rsidTr="00B1410E">
        <w:tc>
          <w:tcPr>
            <w:tcW w:w="1008" w:type="dxa"/>
            <w:shd w:val="clear" w:color="auto" w:fill="auto"/>
          </w:tcPr>
          <w:p w:rsidR="007A13D1" w:rsidRPr="00813DD8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813DD8">
              <w:rPr>
                <w:rFonts w:ascii="Arial" w:hAnsi="Arial" w:cs="Arial"/>
                <w:b/>
                <w:bCs/>
                <w:sz w:val="20"/>
                <w:szCs w:val="20"/>
              </w:rPr>
              <w:t>Locatie</w:t>
            </w:r>
            <w:proofErr w:type="spellEnd"/>
            <w:r w:rsidRPr="00813D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813DD8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nl-NL"/>
              </w:rPr>
            </w:pPr>
            <w:r w:rsidRPr="00813DD8">
              <w:rPr>
                <w:rFonts w:ascii="Arial" w:hAnsi="Arial" w:cs="Arial"/>
                <w:sz w:val="20"/>
                <w:szCs w:val="20"/>
                <w:lang w:val="nl-NL"/>
              </w:rPr>
              <w:t>Auditorium van Sanquin, Plesmanlaan 125 te Amsterdam (bereikbaar via de hoofdingang)</w:t>
            </w:r>
          </w:p>
        </w:tc>
      </w:tr>
      <w:tr w:rsidR="007A13D1" w:rsidRPr="00813DD8" w:rsidTr="00B1410E">
        <w:tc>
          <w:tcPr>
            <w:tcW w:w="1008" w:type="dxa"/>
            <w:shd w:val="clear" w:color="auto" w:fill="auto"/>
          </w:tcPr>
          <w:p w:rsidR="007A13D1" w:rsidRPr="00813DD8" w:rsidRDefault="007A13D1" w:rsidP="00B141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13DD8">
              <w:rPr>
                <w:rFonts w:ascii="Arial" w:hAnsi="Arial" w:cs="Arial"/>
                <w:b/>
                <w:bCs/>
                <w:sz w:val="20"/>
                <w:szCs w:val="20"/>
              </w:rPr>
              <w:t>Parkeren</w:t>
            </w:r>
            <w:proofErr w:type="spellEnd"/>
            <w:r w:rsidRPr="00813D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813DD8" w:rsidRDefault="007A13D1" w:rsidP="00B14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13DD8">
              <w:rPr>
                <w:rFonts w:ascii="Arial" w:hAnsi="Arial" w:cs="Arial"/>
                <w:sz w:val="20"/>
                <w:szCs w:val="20"/>
                <w:lang w:val="nl-NL"/>
              </w:rPr>
              <w:t>Het is beperkt mogelijk om op het terrein van Sanquin te parkeren. U kunt ook parkeren in de parkeergarage van het Medisch Centrum Slotervaart. U ontvangt dan van ons bij de ontvangstbalie een uitrijkaart.</w:t>
            </w:r>
          </w:p>
        </w:tc>
      </w:tr>
    </w:tbl>
    <w:p w:rsidR="007A13D1" w:rsidRPr="00813DD8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813DD8">
        <w:rPr>
          <w:rFonts w:ascii="Arial" w:hAnsi="Arial" w:cs="Arial"/>
          <w:b/>
          <w:sz w:val="20"/>
          <w:szCs w:val="20"/>
          <w:lang w:val="nl-NL"/>
        </w:rPr>
        <w:t>Inschrijving</w:t>
      </w: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U kunt zich voor deze </w:t>
      </w:r>
      <w:proofErr w:type="spellStart"/>
      <w:r w:rsidRPr="00813DD8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813DD8">
        <w:rPr>
          <w:rFonts w:ascii="Arial" w:hAnsi="Arial" w:cs="Arial"/>
          <w:sz w:val="20"/>
          <w:szCs w:val="20"/>
          <w:lang w:val="nl-NL"/>
        </w:rPr>
        <w:t xml:space="preserve"> inschrijven via: </w:t>
      </w:r>
      <w:r w:rsidR="00813DD8" w:rsidRPr="00813DD8">
        <w:rPr>
          <w:rStyle w:val="Hyperlink"/>
          <w:rFonts w:ascii="Arial" w:hAnsi="Arial" w:cs="Arial"/>
          <w:sz w:val="20"/>
          <w:szCs w:val="20"/>
          <w:lang w:val="nl-NL"/>
        </w:rPr>
        <w:t>https://www.sanquin.org/nl/onderwijs/sanquinavonden/index</w:t>
      </w:r>
      <w:bookmarkStart w:id="0" w:name="_GoBack"/>
      <w:bookmarkEnd w:id="0"/>
      <w:r w:rsidRPr="00813DD8">
        <w:rPr>
          <w:rFonts w:ascii="Arial" w:hAnsi="Arial" w:cs="Arial"/>
          <w:sz w:val="20"/>
          <w:szCs w:val="20"/>
          <w:lang w:val="nl-NL"/>
        </w:rPr>
        <w:t>.</w:t>
      </w: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813DD8">
        <w:rPr>
          <w:rFonts w:ascii="Arial" w:hAnsi="Arial" w:cs="Arial"/>
          <w:b/>
          <w:sz w:val="20"/>
          <w:szCs w:val="20"/>
          <w:lang w:val="nl-NL"/>
        </w:rPr>
        <w:t>Bevestiging</w:t>
      </w:r>
    </w:p>
    <w:p w:rsidR="007A13D1" w:rsidRPr="00813DD8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Let er s.v.p. op dat u na uw aanmelding een bevestiging via e-mail ontvangt, zodat u op de </w:t>
      </w:r>
      <w:proofErr w:type="spellStart"/>
      <w:r w:rsidRPr="00813DD8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813DD8">
        <w:rPr>
          <w:rFonts w:ascii="Arial" w:hAnsi="Arial" w:cs="Arial"/>
          <w:sz w:val="20"/>
          <w:szCs w:val="20"/>
          <w:lang w:val="nl-NL"/>
        </w:rPr>
        <w:t xml:space="preserve"> verzekerd bent van een zitplaats.</w:t>
      </w:r>
    </w:p>
    <w:p w:rsidR="00F16377" w:rsidRPr="00813DD8" w:rsidRDefault="00F16377" w:rsidP="00B756BE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7A13D1" w:rsidRPr="00813DD8" w:rsidRDefault="007A13D1">
      <w:pPr>
        <w:rPr>
          <w:rFonts w:ascii="Arial" w:hAnsi="Arial" w:cs="Arial"/>
          <w:b/>
          <w:sz w:val="20"/>
          <w:szCs w:val="20"/>
          <w:lang w:val="nl-NL"/>
        </w:rPr>
      </w:pPr>
      <w:r w:rsidRPr="00813DD8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08"/>
        <w:gridCol w:w="3844"/>
        <w:gridCol w:w="3615"/>
      </w:tblGrid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16.30-16.35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3615" w:type="dxa"/>
          </w:tcPr>
          <w:p w:rsidR="007A13D1" w:rsidRPr="00813DD8" w:rsidRDefault="00EF7021" w:rsidP="00EF7021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Marian van Kraaij</w:t>
            </w:r>
            <w:r w:rsidR="007A13D1" w:rsidRPr="00813D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3DD8">
              <w:rPr>
                <w:rFonts w:ascii="Arial" w:hAnsi="Arial" w:cs="Arial"/>
                <w:sz w:val="20"/>
                <w:szCs w:val="20"/>
              </w:rPr>
              <w:t xml:space="preserve">Unitdirecteur Transfusiegeneeskunde/Donorzaken, </w:t>
            </w:r>
            <w:r w:rsidR="007A13D1" w:rsidRPr="00813DD8">
              <w:rPr>
                <w:rFonts w:ascii="Arial" w:hAnsi="Arial" w:cs="Arial"/>
                <w:sz w:val="20"/>
                <w:szCs w:val="20"/>
              </w:rPr>
              <w:t>Sanquin</w:t>
            </w:r>
            <w:r w:rsidR="000C44B1" w:rsidRPr="00813DD8">
              <w:rPr>
                <w:rFonts w:ascii="Arial" w:hAnsi="Arial" w:cs="Arial"/>
                <w:sz w:val="20"/>
                <w:szCs w:val="20"/>
              </w:rPr>
              <w:t xml:space="preserve"> Bl</w:t>
            </w:r>
            <w:r w:rsidRPr="00813DD8">
              <w:rPr>
                <w:rFonts w:ascii="Arial" w:hAnsi="Arial" w:cs="Arial"/>
                <w:sz w:val="20"/>
                <w:szCs w:val="20"/>
              </w:rPr>
              <w:t>oedbank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16.35-16.45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Inleiding thema</w:t>
            </w:r>
          </w:p>
        </w:tc>
        <w:tc>
          <w:tcPr>
            <w:tcW w:w="3615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 xml:space="preserve">Dirk de Korte, Manager onderzoek, Sanquin Bloedbank en Blood </w:t>
            </w:r>
            <w:proofErr w:type="spellStart"/>
            <w:r w:rsidRPr="00813DD8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813DD8">
              <w:rPr>
                <w:rFonts w:ascii="Arial" w:hAnsi="Arial" w:cs="Arial"/>
                <w:sz w:val="20"/>
                <w:szCs w:val="20"/>
              </w:rPr>
              <w:t xml:space="preserve"> Research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16.45-17.05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 xml:space="preserve">Ontwikkeling van </w:t>
            </w:r>
            <w:proofErr w:type="spellStart"/>
            <w:r w:rsidRPr="00813DD8">
              <w:rPr>
                <w:rFonts w:ascii="Arial" w:hAnsi="Arial" w:cs="Arial"/>
                <w:sz w:val="20"/>
                <w:szCs w:val="20"/>
              </w:rPr>
              <w:t>biotine</w:t>
            </w:r>
            <w:proofErr w:type="spellEnd"/>
            <w:r w:rsidRPr="00813DD8">
              <w:rPr>
                <w:rFonts w:ascii="Arial" w:hAnsi="Arial" w:cs="Arial"/>
                <w:sz w:val="20"/>
                <w:szCs w:val="20"/>
              </w:rPr>
              <w:t>-gelabelde erytrocyten voor toepassing in klinische studies</w:t>
            </w:r>
          </w:p>
        </w:tc>
        <w:tc>
          <w:tcPr>
            <w:tcW w:w="3615" w:type="dxa"/>
          </w:tcPr>
          <w:p w:rsidR="007A13D1" w:rsidRPr="00813DD8" w:rsidRDefault="007A13D1" w:rsidP="00EF7021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 xml:space="preserve">Djuna Kroon-de Back, </w:t>
            </w:r>
            <w:r w:rsidR="00EF7021" w:rsidRPr="00813DD8">
              <w:rPr>
                <w:rFonts w:ascii="Arial" w:hAnsi="Arial" w:cs="Arial"/>
                <w:sz w:val="20"/>
                <w:szCs w:val="20"/>
              </w:rPr>
              <w:t>T</w:t>
            </w:r>
            <w:r w:rsidRPr="00813DD8">
              <w:rPr>
                <w:rFonts w:ascii="Arial" w:hAnsi="Arial" w:cs="Arial"/>
                <w:sz w:val="20"/>
                <w:szCs w:val="20"/>
              </w:rPr>
              <w:t>ransfusiearts i.o., Sanquin Bloedbank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17.05-17.30</w:t>
            </w:r>
          </w:p>
        </w:tc>
        <w:tc>
          <w:tcPr>
            <w:tcW w:w="3844" w:type="dxa"/>
          </w:tcPr>
          <w:p w:rsidR="007A13D1" w:rsidRPr="00813DD8" w:rsidRDefault="00FF5A07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 xml:space="preserve">Gebruik van </w:t>
            </w:r>
            <w:proofErr w:type="spellStart"/>
            <w:r w:rsidRPr="00813DD8">
              <w:rPr>
                <w:rFonts w:ascii="Arial" w:hAnsi="Arial" w:cs="Arial"/>
                <w:sz w:val="20"/>
                <w:szCs w:val="20"/>
              </w:rPr>
              <w:t>gebiotinyleerde</w:t>
            </w:r>
            <w:proofErr w:type="spellEnd"/>
            <w:r w:rsidRPr="00813DD8">
              <w:rPr>
                <w:rFonts w:ascii="Arial" w:hAnsi="Arial" w:cs="Arial"/>
                <w:sz w:val="20"/>
                <w:szCs w:val="20"/>
              </w:rPr>
              <w:t xml:space="preserve"> erytrocyten in wetenschappelijk onderzoek, een voorbeeld vanuit de Intensive Care</w:t>
            </w:r>
          </w:p>
        </w:tc>
        <w:tc>
          <w:tcPr>
            <w:tcW w:w="3615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3DD8">
              <w:rPr>
                <w:rFonts w:ascii="Arial" w:hAnsi="Arial" w:cs="Arial"/>
                <w:sz w:val="20"/>
                <w:szCs w:val="20"/>
                <w:lang w:val="en-GB"/>
              </w:rPr>
              <w:t xml:space="preserve">Lisa van </w:t>
            </w:r>
            <w:proofErr w:type="spellStart"/>
            <w:r w:rsidRPr="00813DD8">
              <w:rPr>
                <w:rFonts w:ascii="Arial" w:hAnsi="Arial" w:cs="Arial"/>
                <w:sz w:val="20"/>
                <w:szCs w:val="20"/>
                <w:lang w:val="en-GB"/>
              </w:rPr>
              <w:t>Manen</w:t>
            </w:r>
            <w:proofErr w:type="spellEnd"/>
            <w:r w:rsidRPr="00813DD8">
              <w:rPr>
                <w:rFonts w:ascii="Arial" w:hAnsi="Arial" w:cs="Arial"/>
                <w:sz w:val="20"/>
                <w:szCs w:val="20"/>
                <w:lang w:val="en-GB"/>
              </w:rPr>
              <w:t>, OIO</w:t>
            </w:r>
            <w:r w:rsidR="003F415D" w:rsidRPr="00813DD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813D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3DD8">
              <w:rPr>
                <w:rFonts w:ascii="Arial" w:hAnsi="Arial" w:cs="Arial"/>
                <w:sz w:val="20"/>
                <w:szCs w:val="20"/>
                <w:lang w:val="en-GB"/>
              </w:rPr>
              <w:t>Sanquin</w:t>
            </w:r>
            <w:proofErr w:type="spellEnd"/>
            <w:r w:rsidRPr="00813DD8">
              <w:rPr>
                <w:rFonts w:ascii="Arial" w:hAnsi="Arial" w:cs="Arial"/>
                <w:sz w:val="20"/>
                <w:szCs w:val="20"/>
                <w:lang w:val="en-GB"/>
              </w:rPr>
              <w:t xml:space="preserve"> Blood Cell Research/ AMC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17.30-17.50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 xml:space="preserve">Fase 1 studie met een nieuw bewaarmedium </w:t>
            </w:r>
          </w:p>
        </w:tc>
        <w:tc>
          <w:tcPr>
            <w:tcW w:w="3615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3DD8">
              <w:rPr>
                <w:rFonts w:ascii="Arial" w:hAnsi="Arial" w:cs="Arial"/>
                <w:sz w:val="20"/>
                <w:szCs w:val="20"/>
                <w:lang w:val="en-GB"/>
              </w:rPr>
              <w:t>Sanne de Bruin, OIO, Sanquin Blood Cell Research/ AMC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17.50-18.20</w:t>
            </w:r>
          </w:p>
        </w:tc>
        <w:tc>
          <w:tcPr>
            <w:tcW w:w="3844" w:type="dxa"/>
          </w:tcPr>
          <w:p w:rsidR="007A13D1" w:rsidRPr="00813DD8" w:rsidRDefault="00746B35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Sandwichbreak</w:t>
            </w:r>
          </w:p>
        </w:tc>
        <w:tc>
          <w:tcPr>
            <w:tcW w:w="3615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18.20-18.35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Fitrix, een nieuw bloedproduct toegepast als weefsellijm</w:t>
            </w:r>
          </w:p>
        </w:tc>
        <w:tc>
          <w:tcPr>
            <w:tcW w:w="3615" w:type="dxa"/>
          </w:tcPr>
          <w:p w:rsidR="007A13D1" w:rsidRPr="00813DD8" w:rsidRDefault="007A13D1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Dirk de Korte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18.35-19.10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Behandeling van brandwonden bij kinderen: resultaten van de FIXS studie</w:t>
            </w:r>
          </w:p>
        </w:tc>
        <w:tc>
          <w:tcPr>
            <w:tcW w:w="3615" w:type="dxa"/>
          </w:tcPr>
          <w:p w:rsidR="007A13D1" w:rsidRPr="00813DD8" w:rsidRDefault="007A13D1" w:rsidP="006C51C5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 xml:space="preserve">Kelly Kwa, </w:t>
            </w:r>
            <w:r w:rsidR="006C51C5" w:rsidRPr="00813DD8">
              <w:rPr>
                <w:rFonts w:ascii="Arial" w:hAnsi="Arial" w:cs="Arial"/>
                <w:sz w:val="20"/>
                <w:szCs w:val="20"/>
              </w:rPr>
              <w:t>A</w:t>
            </w:r>
            <w:r w:rsidRPr="00813DD8">
              <w:rPr>
                <w:rFonts w:ascii="Arial" w:hAnsi="Arial" w:cs="Arial"/>
                <w:sz w:val="20"/>
                <w:szCs w:val="20"/>
              </w:rPr>
              <w:t>IO, Rode Kruis Ziekenhuis Brandwondencentrum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19.10-19.45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Gebruik Fitrix/weefsellijm bij kraakbeenherstel</w:t>
            </w:r>
          </w:p>
        </w:tc>
        <w:tc>
          <w:tcPr>
            <w:tcW w:w="3615" w:type="dxa"/>
          </w:tcPr>
          <w:p w:rsidR="007A13D1" w:rsidRPr="00813DD8" w:rsidRDefault="0064742B" w:rsidP="007454C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Lucienne Vonk</w:t>
            </w:r>
            <w:r w:rsidR="007A13D1" w:rsidRPr="00813D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54CE" w:rsidRPr="00813DD8">
              <w:rPr>
                <w:rFonts w:ascii="Arial" w:hAnsi="Arial" w:cs="Arial"/>
                <w:sz w:val="20"/>
                <w:szCs w:val="20"/>
              </w:rPr>
              <w:t xml:space="preserve">Onderzoeker </w:t>
            </w:r>
            <w:proofErr w:type="spellStart"/>
            <w:r w:rsidR="007454CE" w:rsidRPr="00813DD8">
              <w:rPr>
                <w:rFonts w:ascii="Arial" w:hAnsi="Arial" w:cs="Arial"/>
                <w:sz w:val="20"/>
                <w:szCs w:val="20"/>
              </w:rPr>
              <w:t>afd</w:t>
            </w:r>
            <w:proofErr w:type="spellEnd"/>
            <w:r w:rsidR="007454CE" w:rsidRPr="00813DD8">
              <w:rPr>
                <w:rFonts w:ascii="Arial" w:hAnsi="Arial" w:cs="Arial"/>
                <w:sz w:val="20"/>
                <w:szCs w:val="20"/>
              </w:rPr>
              <w:t xml:space="preserve"> Orthopedie</w:t>
            </w:r>
            <w:r w:rsidR="007A13D1" w:rsidRPr="00813D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A13D1" w:rsidRPr="00813DD8">
              <w:rPr>
                <w:rFonts w:ascii="Arial" w:hAnsi="Arial" w:cs="Arial"/>
                <w:sz w:val="20"/>
                <w:szCs w:val="20"/>
              </w:rPr>
              <w:t>Regenerative</w:t>
            </w:r>
            <w:proofErr w:type="spellEnd"/>
            <w:r w:rsidR="007A13D1" w:rsidRPr="00813D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13D1" w:rsidRPr="00813DD8">
              <w:rPr>
                <w:rFonts w:ascii="Arial" w:hAnsi="Arial" w:cs="Arial"/>
                <w:sz w:val="20"/>
                <w:szCs w:val="20"/>
              </w:rPr>
              <w:t>Medicine</w:t>
            </w:r>
            <w:proofErr w:type="spellEnd"/>
            <w:r w:rsidR="00EA6017" w:rsidRPr="00813DD8">
              <w:rPr>
                <w:rFonts w:ascii="Arial" w:hAnsi="Arial" w:cs="Arial"/>
                <w:sz w:val="20"/>
                <w:szCs w:val="20"/>
              </w:rPr>
              <w:t xml:space="preserve"> Center, UMC</w:t>
            </w:r>
            <w:r w:rsidR="007A13D1" w:rsidRPr="00813DD8">
              <w:rPr>
                <w:rFonts w:ascii="Arial" w:hAnsi="Arial" w:cs="Arial"/>
                <w:sz w:val="20"/>
                <w:szCs w:val="20"/>
              </w:rPr>
              <w:t xml:space="preserve"> Utrecht</w:t>
            </w:r>
          </w:p>
        </w:tc>
      </w:tr>
      <w:tr w:rsidR="007A13D1" w:rsidRPr="00813DD8" w:rsidTr="00B1410E">
        <w:tc>
          <w:tcPr>
            <w:tcW w:w="1608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19.45-19.50</w:t>
            </w:r>
          </w:p>
        </w:tc>
        <w:tc>
          <w:tcPr>
            <w:tcW w:w="3844" w:type="dxa"/>
          </w:tcPr>
          <w:p w:rsidR="007A13D1" w:rsidRPr="00813DD8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3615" w:type="dxa"/>
          </w:tcPr>
          <w:p w:rsidR="007A13D1" w:rsidRPr="00813DD8" w:rsidRDefault="00150A26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813DD8">
              <w:rPr>
                <w:rFonts w:ascii="Arial" w:hAnsi="Arial" w:cs="Arial"/>
                <w:sz w:val="20"/>
                <w:szCs w:val="20"/>
              </w:rPr>
              <w:t>Marian van Kraaij</w:t>
            </w:r>
          </w:p>
        </w:tc>
      </w:tr>
    </w:tbl>
    <w:p w:rsidR="007A13D1" w:rsidRPr="00813DD8" w:rsidRDefault="007A13D1">
      <w:pPr>
        <w:rPr>
          <w:rFonts w:ascii="Arial" w:hAnsi="Arial" w:cs="Arial"/>
          <w:sz w:val="20"/>
          <w:szCs w:val="20"/>
          <w:lang w:val="nl-NL"/>
        </w:rPr>
      </w:pPr>
    </w:p>
    <w:p w:rsidR="00AE2DE2" w:rsidRPr="00813DD8" w:rsidRDefault="004A3DFA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>Accreditatie is aangevraagd bij de NIV, NVKC en ABSG.</w:t>
      </w:r>
    </w:p>
    <w:p w:rsidR="000C44B1" w:rsidRPr="00813DD8" w:rsidRDefault="000C44B1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br w:type="page"/>
      </w:r>
    </w:p>
    <w:p w:rsidR="00226FAF" w:rsidRPr="00813DD8" w:rsidRDefault="000C44B1" w:rsidP="000C44B1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Het doel van de </w:t>
      </w:r>
      <w:proofErr w:type="spellStart"/>
      <w:r w:rsidRPr="00813DD8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813DD8">
        <w:rPr>
          <w:rFonts w:ascii="Arial" w:hAnsi="Arial" w:cs="Arial"/>
          <w:sz w:val="20"/>
          <w:szCs w:val="20"/>
          <w:lang w:val="nl-NL"/>
        </w:rPr>
        <w:t xml:space="preserve"> is </w:t>
      </w:r>
      <w:r w:rsidR="00016F4A" w:rsidRPr="00813DD8">
        <w:rPr>
          <w:rFonts w:ascii="Arial" w:hAnsi="Arial" w:cs="Arial"/>
          <w:sz w:val="20"/>
          <w:szCs w:val="20"/>
          <w:lang w:val="nl-NL"/>
        </w:rPr>
        <w:t>het overdragen van</w:t>
      </w:r>
      <w:r w:rsidRPr="00813DD8">
        <w:rPr>
          <w:rFonts w:ascii="Arial" w:hAnsi="Arial" w:cs="Arial"/>
          <w:sz w:val="20"/>
          <w:szCs w:val="20"/>
          <w:lang w:val="nl-NL"/>
        </w:rPr>
        <w:t xml:space="preserve"> de actuele ontwikkelingen en kennis op het gebied van bloedtransfusiegeneeskunde en bloed-gerelateerde aandoeningen. </w:t>
      </w:r>
    </w:p>
    <w:p w:rsidR="00226FAF" w:rsidRPr="00813DD8" w:rsidRDefault="00226FAF" w:rsidP="000C44B1">
      <w:pPr>
        <w:rPr>
          <w:rFonts w:ascii="Arial" w:hAnsi="Arial" w:cs="Arial"/>
          <w:sz w:val="20"/>
          <w:szCs w:val="20"/>
          <w:lang w:val="nl-NL"/>
        </w:rPr>
      </w:pPr>
    </w:p>
    <w:p w:rsidR="00150A26" w:rsidRPr="00813DD8" w:rsidRDefault="00226FAF" w:rsidP="00150A26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Deze avond zal zich richten op nieuwe bloedproducten en hun toepassingen. </w:t>
      </w:r>
      <w:r w:rsidR="003753C5" w:rsidRPr="00813DD8">
        <w:rPr>
          <w:rFonts w:ascii="Arial" w:hAnsi="Arial" w:cs="Arial"/>
          <w:sz w:val="20"/>
          <w:szCs w:val="20"/>
          <w:lang w:val="nl-NL"/>
        </w:rPr>
        <w:t xml:space="preserve">Door het labelen van </w:t>
      </w:r>
      <w:proofErr w:type="spellStart"/>
      <w:r w:rsidR="003753C5" w:rsidRPr="00813DD8">
        <w:rPr>
          <w:rFonts w:ascii="Arial" w:hAnsi="Arial" w:cs="Arial"/>
          <w:sz w:val="20"/>
          <w:szCs w:val="20"/>
          <w:lang w:val="nl-NL"/>
        </w:rPr>
        <w:t>biotine</w:t>
      </w:r>
      <w:proofErr w:type="spellEnd"/>
      <w:r w:rsidR="003753C5" w:rsidRPr="00813DD8">
        <w:rPr>
          <w:rFonts w:ascii="Arial" w:hAnsi="Arial" w:cs="Arial"/>
          <w:sz w:val="20"/>
          <w:szCs w:val="20"/>
          <w:lang w:val="nl-NL"/>
        </w:rPr>
        <w:t xml:space="preserve"> aan erytrocyten is het mogelijk om het herstel en overleving van erytrocyten na transfusie te monitoren. </w:t>
      </w:r>
      <w:r w:rsidR="006C51C5" w:rsidRPr="00813DD8">
        <w:rPr>
          <w:rFonts w:ascii="Arial" w:hAnsi="Arial" w:cs="Arial"/>
          <w:sz w:val="20"/>
          <w:szCs w:val="20"/>
          <w:lang w:val="nl-NL"/>
        </w:rPr>
        <w:t>De mogelijkheden voor gestandaardiseerd</w:t>
      </w:r>
      <w:r w:rsidR="00E22668" w:rsidRPr="00813DD8">
        <w:rPr>
          <w:rFonts w:ascii="Arial" w:hAnsi="Arial" w:cs="Arial"/>
          <w:sz w:val="20"/>
          <w:szCs w:val="20"/>
          <w:lang w:val="nl-NL"/>
        </w:rPr>
        <w:t>e</w:t>
      </w:r>
      <w:r w:rsidR="006C51C5" w:rsidRPr="00813DD8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6C51C5" w:rsidRPr="00813DD8">
        <w:rPr>
          <w:rFonts w:ascii="Arial" w:hAnsi="Arial" w:cs="Arial"/>
          <w:sz w:val="20"/>
          <w:szCs w:val="20"/>
          <w:lang w:val="nl-NL"/>
        </w:rPr>
        <w:t>biotine</w:t>
      </w:r>
      <w:proofErr w:type="spellEnd"/>
      <w:r w:rsidR="006C51C5" w:rsidRPr="00813DD8">
        <w:rPr>
          <w:rFonts w:ascii="Arial" w:hAnsi="Arial" w:cs="Arial"/>
          <w:sz w:val="20"/>
          <w:szCs w:val="20"/>
          <w:lang w:val="nl-NL"/>
        </w:rPr>
        <w:t>-gelabelde erytrocytenproduct</w:t>
      </w:r>
      <w:r w:rsidR="00E22668" w:rsidRPr="00813DD8">
        <w:rPr>
          <w:rFonts w:ascii="Arial" w:hAnsi="Arial" w:cs="Arial"/>
          <w:sz w:val="20"/>
          <w:szCs w:val="20"/>
          <w:lang w:val="nl-NL"/>
        </w:rPr>
        <w:t>en</w:t>
      </w:r>
      <w:r w:rsidR="006C51C5" w:rsidRPr="00813DD8">
        <w:rPr>
          <w:rFonts w:ascii="Arial" w:hAnsi="Arial" w:cs="Arial"/>
          <w:sz w:val="20"/>
          <w:szCs w:val="20"/>
          <w:lang w:val="nl-NL"/>
        </w:rPr>
        <w:t xml:space="preserve"> worden</w:t>
      </w:r>
      <w:r w:rsidR="003753C5" w:rsidRPr="00813DD8">
        <w:rPr>
          <w:rFonts w:ascii="Arial" w:hAnsi="Arial" w:cs="Arial"/>
          <w:sz w:val="20"/>
          <w:szCs w:val="20"/>
          <w:lang w:val="nl-NL"/>
        </w:rPr>
        <w:t xml:space="preserve"> toegelicht aan de hand van een klinische studie </w:t>
      </w:r>
      <w:r w:rsidR="006C51C5" w:rsidRPr="00813DD8">
        <w:rPr>
          <w:rFonts w:ascii="Arial" w:hAnsi="Arial" w:cs="Arial"/>
          <w:sz w:val="20"/>
          <w:szCs w:val="20"/>
          <w:lang w:val="nl-NL"/>
        </w:rPr>
        <w:t>en als</w:t>
      </w:r>
      <w:r w:rsidR="003753C5" w:rsidRPr="00813DD8">
        <w:rPr>
          <w:rFonts w:ascii="Arial" w:hAnsi="Arial" w:cs="Arial"/>
          <w:sz w:val="20"/>
          <w:szCs w:val="20"/>
          <w:lang w:val="nl-NL"/>
        </w:rPr>
        <w:t xml:space="preserve"> evaluatie</w:t>
      </w:r>
      <w:r w:rsidR="00E22668" w:rsidRPr="00813DD8">
        <w:rPr>
          <w:rFonts w:ascii="Arial" w:hAnsi="Arial" w:cs="Arial"/>
          <w:sz w:val="20"/>
          <w:szCs w:val="20"/>
          <w:lang w:val="nl-NL"/>
        </w:rPr>
        <w:t>mogelijkheid</w:t>
      </w:r>
      <w:r w:rsidR="003753C5" w:rsidRPr="00813DD8">
        <w:rPr>
          <w:rFonts w:ascii="Arial" w:hAnsi="Arial" w:cs="Arial"/>
          <w:sz w:val="20"/>
          <w:szCs w:val="20"/>
          <w:lang w:val="nl-NL"/>
        </w:rPr>
        <w:t xml:space="preserve"> </w:t>
      </w:r>
      <w:r w:rsidR="007842E3" w:rsidRPr="00813DD8">
        <w:rPr>
          <w:rFonts w:ascii="Arial" w:hAnsi="Arial" w:cs="Arial"/>
          <w:sz w:val="20"/>
          <w:szCs w:val="20"/>
          <w:lang w:val="nl-NL"/>
        </w:rPr>
        <w:t>voor</w:t>
      </w:r>
      <w:r w:rsidR="006C51C5" w:rsidRPr="00813DD8">
        <w:rPr>
          <w:rFonts w:ascii="Arial" w:hAnsi="Arial" w:cs="Arial"/>
          <w:sz w:val="20"/>
          <w:szCs w:val="20"/>
          <w:lang w:val="nl-NL"/>
        </w:rPr>
        <w:t xml:space="preserve"> </w:t>
      </w:r>
      <w:r w:rsidR="007842E3" w:rsidRPr="00813DD8">
        <w:rPr>
          <w:rFonts w:ascii="Arial" w:hAnsi="Arial" w:cs="Arial"/>
          <w:sz w:val="20"/>
          <w:szCs w:val="20"/>
          <w:lang w:val="nl-NL"/>
        </w:rPr>
        <w:t>de ontwikkeling</w:t>
      </w:r>
      <w:r w:rsidR="006C51C5" w:rsidRPr="00813DD8">
        <w:rPr>
          <w:rFonts w:ascii="Arial" w:hAnsi="Arial" w:cs="Arial"/>
          <w:sz w:val="20"/>
          <w:szCs w:val="20"/>
          <w:lang w:val="nl-NL"/>
        </w:rPr>
        <w:t xml:space="preserve"> van</w:t>
      </w:r>
      <w:r w:rsidR="003753C5" w:rsidRPr="00813DD8">
        <w:rPr>
          <w:rFonts w:ascii="Arial" w:hAnsi="Arial" w:cs="Arial"/>
          <w:sz w:val="20"/>
          <w:szCs w:val="20"/>
          <w:lang w:val="nl-NL"/>
        </w:rPr>
        <w:t xml:space="preserve"> nieuwe erytrocytenproducten. </w:t>
      </w:r>
    </w:p>
    <w:p w:rsidR="003753C5" w:rsidRPr="00813DD8" w:rsidRDefault="00150A26" w:rsidP="00150A26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Fibrinelijm </w:t>
      </w:r>
      <w:r w:rsidR="00085BC2" w:rsidRPr="00813DD8">
        <w:rPr>
          <w:rFonts w:ascii="Arial" w:hAnsi="Arial" w:cs="Arial"/>
          <w:sz w:val="20"/>
          <w:szCs w:val="20"/>
          <w:lang w:val="nl-NL"/>
        </w:rPr>
        <w:t xml:space="preserve">(Fitrix) wordt </w:t>
      </w:r>
      <w:r w:rsidR="00016F4A" w:rsidRPr="00813DD8">
        <w:rPr>
          <w:rFonts w:ascii="Arial" w:hAnsi="Arial" w:cs="Arial"/>
          <w:sz w:val="20"/>
          <w:szCs w:val="20"/>
          <w:lang w:val="nl-NL"/>
        </w:rPr>
        <w:t xml:space="preserve">bij </w:t>
      </w:r>
      <w:proofErr w:type="spellStart"/>
      <w:r w:rsidR="00016F4A" w:rsidRPr="00813DD8">
        <w:rPr>
          <w:rFonts w:ascii="Arial" w:hAnsi="Arial" w:cs="Arial"/>
          <w:sz w:val="20"/>
          <w:szCs w:val="20"/>
          <w:lang w:val="nl-NL"/>
        </w:rPr>
        <w:t>Sanquin</w:t>
      </w:r>
      <w:proofErr w:type="spellEnd"/>
      <w:r w:rsidR="00016F4A" w:rsidRPr="00813DD8">
        <w:rPr>
          <w:rFonts w:ascii="Arial" w:hAnsi="Arial" w:cs="Arial"/>
          <w:sz w:val="20"/>
          <w:szCs w:val="20"/>
          <w:lang w:val="nl-NL"/>
        </w:rPr>
        <w:t xml:space="preserve"> </w:t>
      </w:r>
      <w:r w:rsidR="00085BC2" w:rsidRPr="00813DD8">
        <w:rPr>
          <w:rFonts w:ascii="Arial" w:hAnsi="Arial" w:cs="Arial"/>
          <w:sz w:val="20"/>
          <w:szCs w:val="20"/>
          <w:lang w:val="nl-NL"/>
        </w:rPr>
        <w:t xml:space="preserve">gemaakt uit vers bevroren quarantaineplasma. </w:t>
      </w:r>
      <w:r w:rsidR="00B306D3" w:rsidRPr="00813DD8">
        <w:rPr>
          <w:rFonts w:ascii="Arial" w:hAnsi="Arial" w:cs="Arial"/>
          <w:sz w:val="20"/>
          <w:szCs w:val="20"/>
          <w:lang w:val="nl-NL"/>
        </w:rPr>
        <w:t xml:space="preserve">Fibrinelijm kan </w:t>
      </w:r>
      <w:r w:rsidR="00EA6017" w:rsidRPr="00813DD8">
        <w:rPr>
          <w:rFonts w:ascii="Arial" w:hAnsi="Arial" w:cs="Arial"/>
          <w:sz w:val="20"/>
          <w:szCs w:val="20"/>
          <w:lang w:val="nl-NL"/>
        </w:rPr>
        <w:t xml:space="preserve">o.a. </w:t>
      </w:r>
      <w:r w:rsidR="00B306D3" w:rsidRPr="00813DD8">
        <w:rPr>
          <w:rFonts w:ascii="Arial" w:hAnsi="Arial" w:cs="Arial"/>
          <w:sz w:val="20"/>
          <w:szCs w:val="20"/>
          <w:lang w:val="nl-NL"/>
        </w:rPr>
        <w:t xml:space="preserve">worden gebruikt </w:t>
      </w:r>
      <w:r w:rsidR="009F70BE" w:rsidRPr="00813DD8">
        <w:rPr>
          <w:rFonts w:ascii="Arial" w:hAnsi="Arial" w:cs="Arial"/>
          <w:sz w:val="20"/>
          <w:szCs w:val="20"/>
          <w:lang w:val="nl-NL"/>
        </w:rPr>
        <w:t>voor het fixeren van een</w:t>
      </w:r>
      <w:r w:rsidR="00B306D3" w:rsidRPr="00813DD8">
        <w:rPr>
          <w:rFonts w:ascii="Arial" w:hAnsi="Arial" w:cs="Arial"/>
          <w:sz w:val="20"/>
          <w:szCs w:val="20"/>
          <w:lang w:val="nl-NL"/>
        </w:rPr>
        <w:t xml:space="preserve"> huidtranspla</w:t>
      </w:r>
      <w:r w:rsidR="009F70BE" w:rsidRPr="00813DD8">
        <w:rPr>
          <w:rFonts w:ascii="Arial" w:hAnsi="Arial" w:cs="Arial"/>
          <w:sz w:val="20"/>
          <w:szCs w:val="20"/>
          <w:lang w:val="nl-NL"/>
        </w:rPr>
        <w:t>ntaat</w:t>
      </w:r>
      <w:r w:rsidR="00B306D3" w:rsidRPr="00813DD8">
        <w:rPr>
          <w:rFonts w:ascii="Arial" w:hAnsi="Arial" w:cs="Arial"/>
          <w:sz w:val="20"/>
          <w:szCs w:val="20"/>
          <w:lang w:val="nl-NL"/>
        </w:rPr>
        <w:t xml:space="preserve">. In de FIXS studie is onderzocht of behandeling </w:t>
      </w:r>
      <w:r w:rsidR="00B37A39" w:rsidRPr="00813DD8">
        <w:rPr>
          <w:rFonts w:ascii="Arial" w:hAnsi="Arial" w:cs="Arial"/>
          <w:sz w:val="20"/>
          <w:szCs w:val="20"/>
          <w:lang w:val="nl-NL"/>
        </w:rPr>
        <w:t xml:space="preserve">met Fitrix </w:t>
      </w:r>
      <w:r w:rsidR="00B306D3" w:rsidRPr="00813DD8">
        <w:rPr>
          <w:rFonts w:ascii="Arial" w:hAnsi="Arial" w:cs="Arial"/>
          <w:sz w:val="20"/>
          <w:szCs w:val="20"/>
          <w:lang w:val="nl-NL"/>
        </w:rPr>
        <w:t xml:space="preserve">een goede alternatief is </w:t>
      </w:r>
      <w:r w:rsidR="00016F4A" w:rsidRPr="00813DD8">
        <w:rPr>
          <w:rFonts w:ascii="Arial" w:hAnsi="Arial" w:cs="Arial"/>
          <w:sz w:val="20"/>
          <w:szCs w:val="20"/>
          <w:lang w:val="nl-NL"/>
        </w:rPr>
        <w:t>voor</w:t>
      </w:r>
      <w:r w:rsidR="00B306D3" w:rsidRPr="00813DD8">
        <w:rPr>
          <w:rFonts w:ascii="Arial" w:hAnsi="Arial" w:cs="Arial"/>
          <w:sz w:val="20"/>
          <w:szCs w:val="20"/>
          <w:lang w:val="nl-NL"/>
        </w:rPr>
        <w:t xml:space="preserve"> het gebruik van nietjes. </w:t>
      </w:r>
      <w:r w:rsidR="00EA6017" w:rsidRPr="00813DD8">
        <w:rPr>
          <w:rFonts w:ascii="Arial" w:hAnsi="Arial" w:cs="Arial"/>
          <w:sz w:val="20"/>
          <w:szCs w:val="20"/>
          <w:lang w:val="nl-NL"/>
        </w:rPr>
        <w:t>Een andere toepassi</w:t>
      </w:r>
      <w:r w:rsidR="0086067A" w:rsidRPr="00813DD8">
        <w:rPr>
          <w:rFonts w:ascii="Arial" w:hAnsi="Arial" w:cs="Arial"/>
          <w:sz w:val="20"/>
          <w:szCs w:val="20"/>
          <w:lang w:val="nl-NL"/>
        </w:rPr>
        <w:t>n</w:t>
      </w:r>
      <w:r w:rsidR="00EA6017" w:rsidRPr="00813DD8">
        <w:rPr>
          <w:rFonts w:ascii="Arial" w:hAnsi="Arial" w:cs="Arial"/>
          <w:sz w:val="20"/>
          <w:szCs w:val="20"/>
          <w:lang w:val="nl-NL"/>
        </w:rPr>
        <w:t xml:space="preserve">g is het gebruik van </w:t>
      </w:r>
      <w:r w:rsidR="00254651" w:rsidRPr="00813DD8">
        <w:rPr>
          <w:rFonts w:ascii="Arial" w:hAnsi="Arial" w:cs="Arial"/>
          <w:sz w:val="20"/>
          <w:szCs w:val="20"/>
          <w:lang w:val="nl-NL"/>
        </w:rPr>
        <w:t>fibrinelijm</w:t>
      </w:r>
      <w:r w:rsidR="00B37A39" w:rsidRPr="00813DD8">
        <w:rPr>
          <w:rFonts w:ascii="Arial" w:hAnsi="Arial" w:cs="Arial"/>
          <w:sz w:val="20"/>
          <w:szCs w:val="20"/>
          <w:lang w:val="nl-NL"/>
        </w:rPr>
        <w:t>en</w:t>
      </w:r>
      <w:r w:rsidR="00254651" w:rsidRPr="00813DD8">
        <w:rPr>
          <w:rFonts w:ascii="Arial" w:hAnsi="Arial" w:cs="Arial"/>
          <w:sz w:val="20"/>
          <w:szCs w:val="20"/>
          <w:lang w:val="nl-NL"/>
        </w:rPr>
        <w:t xml:space="preserve"> </w:t>
      </w:r>
      <w:r w:rsidR="00EA6017" w:rsidRPr="00813DD8">
        <w:rPr>
          <w:rFonts w:ascii="Arial" w:hAnsi="Arial" w:cs="Arial"/>
          <w:sz w:val="20"/>
          <w:szCs w:val="20"/>
          <w:lang w:val="nl-NL"/>
        </w:rPr>
        <w:t>bij</w:t>
      </w:r>
      <w:r w:rsidR="00085BC2" w:rsidRPr="00813DD8">
        <w:rPr>
          <w:rFonts w:ascii="Arial" w:hAnsi="Arial" w:cs="Arial"/>
          <w:sz w:val="20"/>
          <w:szCs w:val="20"/>
          <w:lang w:val="nl-NL"/>
        </w:rPr>
        <w:t xml:space="preserve"> kraakbeenherstel</w:t>
      </w:r>
      <w:r w:rsidR="00254651" w:rsidRPr="00813DD8">
        <w:rPr>
          <w:rFonts w:ascii="Arial" w:hAnsi="Arial" w:cs="Arial"/>
          <w:sz w:val="20"/>
          <w:szCs w:val="20"/>
          <w:lang w:val="nl-NL"/>
        </w:rPr>
        <w:t>.</w:t>
      </w:r>
      <w:r w:rsidR="00EA6017" w:rsidRPr="00813DD8">
        <w:rPr>
          <w:rFonts w:ascii="Arial" w:hAnsi="Arial" w:cs="Arial"/>
          <w:sz w:val="20"/>
          <w:szCs w:val="20"/>
          <w:lang w:val="nl-NL"/>
        </w:rPr>
        <w:t xml:space="preserve"> </w:t>
      </w:r>
      <w:r w:rsidR="00254651" w:rsidRPr="00813DD8">
        <w:rPr>
          <w:rFonts w:ascii="Arial" w:hAnsi="Arial" w:cs="Arial"/>
          <w:sz w:val="20"/>
          <w:szCs w:val="20"/>
          <w:lang w:val="nl-NL"/>
        </w:rPr>
        <w:t>D</w:t>
      </w:r>
      <w:r w:rsidR="00EA6017" w:rsidRPr="00813DD8">
        <w:rPr>
          <w:rFonts w:ascii="Arial" w:hAnsi="Arial" w:cs="Arial"/>
          <w:sz w:val="20"/>
          <w:szCs w:val="20"/>
          <w:lang w:val="nl-NL"/>
        </w:rPr>
        <w:t>it</w:t>
      </w:r>
      <w:r w:rsidR="00B306D3" w:rsidRPr="00813DD8">
        <w:rPr>
          <w:rFonts w:ascii="Arial" w:hAnsi="Arial" w:cs="Arial"/>
          <w:sz w:val="20"/>
          <w:szCs w:val="20"/>
          <w:lang w:val="nl-NL"/>
        </w:rPr>
        <w:t xml:space="preserve"> </w:t>
      </w:r>
      <w:r w:rsidR="009F70BE" w:rsidRPr="00813DD8">
        <w:rPr>
          <w:rFonts w:ascii="Arial" w:hAnsi="Arial" w:cs="Arial"/>
          <w:sz w:val="20"/>
          <w:szCs w:val="20"/>
          <w:lang w:val="nl-NL"/>
        </w:rPr>
        <w:t xml:space="preserve">wordt geïllustreerd </w:t>
      </w:r>
      <w:r w:rsidR="00F81742" w:rsidRPr="00813DD8">
        <w:rPr>
          <w:rFonts w:ascii="Arial" w:hAnsi="Arial" w:cs="Arial"/>
          <w:sz w:val="20"/>
          <w:szCs w:val="20"/>
          <w:lang w:val="nl-NL"/>
        </w:rPr>
        <w:t>met</w:t>
      </w:r>
      <w:r w:rsidR="009F70BE" w:rsidRPr="00813DD8">
        <w:rPr>
          <w:rFonts w:ascii="Arial" w:hAnsi="Arial" w:cs="Arial"/>
          <w:sz w:val="20"/>
          <w:szCs w:val="20"/>
          <w:lang w:val="nl-NL"/>
        </w:rPr>
        <w:t xml:space="preserve"> in</w:t>
      </w:r>
      <w:r w:rsidR="004D22FF" w:rsidRPr="00813DD8">
        <w:rPr>
          <w:rFonts w:ascii="Arial" w:hAnsi="Arial" w:cs="Arial"/>
          <w:sz w:val="20"/>
          <w:szCs w:val="20"/>
          <w:lang w:val="nl-NL"/>
        </w:rPr>
        <w:t>-</w:t>
      </w:r>
      <w:r w:rsidR="009F70BE" w:rsidRPr="00813DD8">
        <w:rPr>
          <w:rFonts w:ascii="Arial" w:hAnsi="Arial" w:cs="Arial"/>
          <w:sz w:val="20"/>
          <w:szCs w:val="20"/>
          <w:lang w:val="nl-NL"/>
        </w:rPr>
        <w:t xml:space="preserve">vitro experimenten en klinische </w:t>
      </w:r>
      <w:r w:rsidR="00847E74" w:rsidRPr="00813DD8">
        <w:rPr>
          <w:rFonts w:ascii="Arial" w:hAnsi="Arial" w:cs="Arial"/>
          <w:sz w:val="20"/>
          <w:szCs w:val="20"/>
          <w:lang w:val="nl-NL"/>
        </w:rPr>
        <w:t>studies</w:t>
      </w:r>
      <w:r w:rsidR="009F70BE" w:rsidRPr="00813DD8">
        <w:rPr>
          <w:rFonts w:ascii="Arial" w:hAnsi="Arial" w:cs="Arial"/>
          <w:sz w:val="20"/>
          <w:szCs w:val="20"/>
          <w:lang w:val="nl-NL"/>
        </w:rPr>
        <w:t>.</w:t>
      </w:r>
    </w:p>
    <w:p w:rsidR="00226FAF" w:rsidRPr="00813DD8" w:rsidRDefault="00226FAF" w:rsidP="00226FAF">
      <w:pPr>
        <w:rPr>
          <w:rFonts w:ascii="Arial" w:hAnsi="Arial" w:cs="Arial"/>
          <w:sz w:val="20"/>
          <w:szCs w:val="20"/>
          <w:lang w:val="nl-NL"/>
        </w:rPr>
      </w:pPr>
    </w:p>
    <w:p w:rsidR="00226FAF" w:rsidRPr="00813DD8" w:rsidRDefault="00226FAF" w:rsidP="00226FAF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>Leerdoelen:</w:t>
      </w:r>
    </w:p>
    <w:p w:rsidR="00847E74" w:rsidRPr="00813DD8" w:rsidRDefault="00847E74" w:rsidP="00226FAF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>Kennisnemen van nieuwe bloedproducten die worden bereid uit componenten van bloeddonaties.</w:t>
      </w:r>
    </w:p>
    <w:p w:rsidR="00807153" w:rsidRPr="00813DD8" w:rsidRDefault="00226FAF" w:rsidP="00226FAF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Kennisnemen van </w:t>
      </w:r>
      <w:r w:rsidR="009A2ED8" w:rsidRPr="00813DD8">
        <w:rPr>
          <w:rFonts w:ascii="Arial" w:hAnsi="Arial" w:cs="Arial"/>
          <w:sz w:val="20"/>
          <w:szCs w:val="20"/>
          <w:lang w:val="nl-NL"/>
        </w:rPr>
        <w:t xml:space="preserve">de ontwikkeling van </w:t>
      </w:r>
      <w:r w:rsidR="007842E3" w:rsidRPr="00813DD8">
        <w:rPr>
          <w:rFonts w:ascii="Arial" w:hAnsi="Arial" w:cs="Arial"/>
          <w:sz w:val="20"/>
          <w:szCs w:val="20"/>
          <w:lang w:val="nl-NL"/>
        </w:rPr>
        <w:t>nieuwe bloedproducten</w:t>
      </w:r>
      <w:r w:rsidR="00150A26" w:rsidRPr="00813DD8">
        <w:rPr>
          <w:rFonts w:ascii="Arial" w:hAnsi="Arial" w:cs="Arial"/>
          <w:sz w:val="20"/>
          <w:szCs w:val="20"/>
          <w:lang w:val="nl-NL"/>
        </w:rPr>
        <w:t>.</w:t>
      </w:r>
    </w:p>
    <w:p w:rsidR="00150A26" w:rsidRPr="00813DD8" w:rsidRDefault="00226FAF" w:rsidP="00226FAF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Kennisnemen van </w:t>
      </w:r>
      <w:r w:rsidR="00150A26" w:rsidRPr="00813DD8">
        <w:rPr>
          <w:rFonts w:ascii="Arial" w:hAnsi="Arial" w:cs="Arial"/>
          <w:sz w:val="20"/>
          <w:szCs w:val="20"/>
          <w:lang w:val="nl-NL"/>
        </w:rPr>
        <w:t>de toepassingen van nieuwe bloedproducten.</w:t>
      </w:r>
    </w:p>
    <w:p w:rsidR="00226FAF" w:rsidRPr="00813DD8" w:rsidRDefault="00150A26" w:rsidP="00226FAF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Kennis nemen van </w:t>
      </w:r>
      <w:r w:rsidR="00E540EC" w:rsidRPr="00813DD8">
        <w:rPr>
          <w:rFonts w:ascii="Arial" w:hAnsi="Arial" w:cs="Arial"/>
          <w:sz w:val="20"/>
          <w:szCs w:val="20"/>
          <w:lang w:val="nl-NL"/>
        </w:rPr>
        <w:t>(</w:t>
      </w:r>
      <w:r w:rsidR="009A2ED8" w:rsidRPr="00813DD8">
        <w:rPr>
          <w:rFonts w:ascii="Arial" w:hAnsi="Arial" w:cs="Arial"/>
          <w:sz w:val="20"/>
          <w:szCs w:val="20"/>
          <w:lang w:val="nl-NL"/>
        </w:rPr>
        <w:t>klinische</w:t>
      </w:r>
      <w:r w:rsidR="00E540EC" w:rsidRPr="00813DD8">
        <w:rPr>
          <w:rFonts w:ascii="Arial" w:hAnsi="Arial" w:cs="Arial"/>
          <w:sz w:val="20"/>
          <w:szCs w:val="20"/>
          <w:lang w:val="nl-NL"/>
        </w:rPr>
        <w:t>)</w:t>
      </w:r>
      <w:r w:rsidR="009A2ED8" w:rsidRPr="00813DD8">
        <w:rPr>
          <w:rFonts w:ascii="Arial" w:hAnsi="Arial" w:cs="Arial"/>
          <w:sz w:val="20"/>
          <w:szCs w:val="20"/>
          <w:lang w:val="nl-NL"/>
        </w:rPr>
        <w:t xml:space="preserve"> studies waarbij nieuwe bloedproducten zijn toegepast</w:t>
      </w:r>
      <w:r w:rsidR="00226FAF" w:rsidRPr="00813DD8">
        <w:rPr>
          <w:rFonts w:ascii="Arial" w:hAnsi="Arial" w:cs="Arial"/>
          <w:sz w:val="20"/>
          <w:szCs w:val="20"/>
          <w:lang w:val="nl-NL"/>
        </w:rPr>
        <w:t>.</w:t>
      </w:r>
    </w:p>
    <w:p w:rsidR="00226FAF" w:rsidRPr="00813DD8" w:rsidRDefault="00226FAF" w:rsidP="00150A26">
      <w:pPr>
        <w:rPr>
          <w:rFonts w:ascii="Arial" w:hAnsi="Arial" w:cs="Arial"/>
          <w:sz w:val="20"/>
          <w:szCs w:val="20"/>
          <w:lang w:val="nl-NL"/>
        </w:rPr>
      </w:pPr>
      <w:r w:rsidRPr="00813DD8">
        <w:rPr>
          <w:rFonts w:ascii="Arial" w:hAnsi="Arial" w:cs="Arial"/>
          <w:sz w:val="20"/>
          <w:szCs w:val="20"/>
          <w:lang w:val="nl-NL"/>
        </w:rPr>
        <w:t xml:space="preserve">Kennisnemen van </w:t>
      </w:r>
      <w:r w:rsidR="00E540EC" w:rsidRPr="00813DD8">
        <w:rPr>
          <w:rFonts w:ascii="Arial" w:hAnsi="Arial" w:cs="Arial"/>
          <w:sz w:val="20"/>
          <w:szCs w:val="20"/>
          <w:lang w:val="nl-NL"/>
        </w:rPr>
        <w:t>(bij)werkingen van nieuwe bloedproducten.</w:t>
      </w:r>
    </w:p>
    <w:sectPr w:rsidR="00226FAF" w:rsidRPr="0081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1"/>
    <w:rsid w:val="00016F4A"/>
    <w:rsid w:val="00085BC2"/>
    <w:rsid w:val="0009214B"/>
    <w:rsid w:val="000A62F7"/>
    <w:rsid w:val="000C44B1"/>
    <w:rsid w:val="00150A26"/>
    <w:rsid w:val="00226FAF"/>
    <w:rsid w:val="00254651"/>
    <w:rsid w:val="002E1D01"/>
    <w:rsid w:val="00361674"/>
    <w:rsid w:val="003753C5"/>
    <w:rsid w:val="003A7954"/>
    <w:rsid w:val="003F415D"/>
    <w:rsid w:val="00417DC7"/>
    <w:rsid w:val="00453286"/>
    <w:rsid w:val="004A3DFA"/>
    <w:rsid w:val="004D22FF"/>
    <w:rsid w:val="0061488E"/>
    <w:rsid w:val="0064742B"/>
    <w:rsid w:val="006C51C5"/>
    <w:rsid w:val="007454CE"/>
    <w:rsid w:val="00746B35"/>
    <w:rsid w:val="007842E3"/>
    <w:rsid w:val="007A13D1"/>
    <w:rsid w:val="007B6CF6"/>
    <w:rsid w:val="00807153"/>
    <w:rsid w:val="00813DD8"/>
    <w:rsid w:val="00847E74"/>
    <w:rsid w:val="0086067A"/>
    <w:rsid w:val="008A1066"/>
    <w:rsid w:val="009A2ED8"/>
    <w:rsid w:val="009F70BE"/>
    <w:rsid w:val="00AE2DE2"/>
    <w:rsid w:val="00B306D3"/>
    <w:rsid w:val="00B37A39"/>
    <w:rsid w:val="00B756BE"/>
    <w:rsid w:val="00C93578"/>
    <w:rsid w:val="00D3718C"/>
    <w:rsid w:val="00E22668"/>
    <w:rsid w:val="00E43761"/>
    <w:rsid w:val="00E540EC"/>
    <w:rsid w:val="00EA6017"/>
    <w:rsid w:val="00EF7021"/>
    <w:rsid w:val="00F16377"/>
    <w:rsid w:val="00F5394E"/>
    <w:rsid w:val="00F81742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DD7F48-E20C-4991-A990-6B46322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13D1"/>
    <w:rPr>
      <w:color w:val="0000FF"/>
      <w:u w:val="single"/>
    </w:rPr>
  </w:style>
  <w:style w:type="table" w:styleId="Tabelraster">
    <w:name w:val="Table Grid"/>
    <w:basedOn w:val="Standaardtabel"/>
    <w:uiPriority w:val="39"/>
    <w:rsid w:val="007A13D1"/>
    <w:pPr>
      <w:spacing w:after="0" w:line="240" w:lineRule="auto"/>
    </w:pPr>
    <w:rPr>
      <w:rFonts w:ascii="Univers" w:hAnsi="Univers"/>
      <w:sz w:val="19"/>
      <w:szCs w:val="19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14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8F5E4C20</Template>
  <TotalTime>0</TotalTime>
  <Pages>2</Pages>
  <Words>537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Lieshout-Krikke, Ryanne</dc:creator>
  <cp:keywords/>
  <dc:description/>
  <cp:lastModifiedBy>Hilarius, Petra</cp:lastModifiedBy>
  <cp:revision>2</cp:revision>
  <dcterms:created xsi:type="dcterms:W3CDTF">2018-10-04T12:34:00Z</dcterms:created>
  <dcterms:modified xsi:type="dcterms:W3CDTF">2018-10-04T12:34:00Z</dcterms:modified>
</cp:coreProperties>
</file>